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16" w:rsidRDefault="00C3491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34916" w:rsidRDefault="00C34916">
      <w:pPr>
        <w:pStyle w:val="ConsPlusNormal"/>
        <w:jc w:val="both"/>
        <w:outlineLvl w:val="0"/>
      </w:pPr>
    </w:p>
    <w:p w:rsidR="00C34916" w:rsidRDefault="00C3491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C34916" w:rsidRDefault="00C34916">
      <w:pPr>
        <w:pStyle w:val="ConsPlusTitle"/>
        <w:jc w:val="center"/>
      </w:pPr>
    </w:p>
    <w:p w:rsidR="00C34916" w:rsidRDefault="00C34916">
      <w:pPr>
        <w:pStyle w:val="ConsPlusTitle"/>
        <w:jc w:val="center"/>
      </w:pPr>
      <w:r>
        <w:t>ПОСТАНОВЛЕНИЕ</w:t>
      </w:r>
    </w:p>
    <w:p w:rsidR="00C34916" w:rsidRDefault="00C34916">
      <w:pPr>
        <w:pStyle w:val="ConsPlusTitle"/>
        <w:jc w:val="center"/>
      </w:pPr>
      <w:r>
        <w:t>от 18 июня 2021 г. N 927</w:t>
      </w:r>
    </w:p>
    <w:p w:rsidR="00C34916" w:rsidRDefault="00C34916">
      <w:pPr>
        <w:pStyle w:val="ConsPlusTitle"/>
        <w:jc w:val="center"/>
      </w:pPr>
    </w:p>
    <w:p w:rsidR="00C34916" w:rsidRDefault="00C34916">
      <w:pPr>
        <w:pStyle w:val="ConsPlusTitle"/>
        <w:jc w:val="center"/>
      </w:pPr>
      <w:r>
        <w:t>О ВНЕСЕНИИ ИЗМЕНЕНИЙ</w:t>
      </w:r>
    </w:p>
    <w:p w:rsidR="00C34916" w:rsidRDefault="00C34916">
      <w:pPr>
        <w:pStyle w:val="ConsPlusTitle"/>
        <w:jc w:val="center"/>
      </w:pPr>
      <w:r>
        <w:t>В ПРОГРАММУ ГОСУДАРСТВЕННЫХ ГАРАНТИЙ БЕСПЛАТНОГО ОКАЗАНИЯ</w:t>
      </w:r>
    </w:p>
    <w:p w:rsidR="00C34916" w:rsidRDefault="00C34916">
      <w:pPr>
        <w:pStyle w:val="ConsPlusTitle"/>
        <w:jc w:val="center"/>
      </w:pPr>
      <w:r>
        <w:t xml:space="preserve">ГРАЖДАНАМ МЕДИЦИНСКОЙ ПОМОЩИ НА 2021 ГОД И </w:t>
      </w:r>
      <w:proofErr w:type="gramStart"/>
      <w:r>
        <w:t>НА</w:t>
      </w:r>
      <w:proofErr w:type="gramEnd"/>
      <w:r>
        <w:t xml:space="preserve"> ПЛАНОВЫЙ</w:t>
      </w:r>
    </w:p>
    <w:p w:rsidR="00C34916" w:rsidRDefault="00C34916">
      <w:pPr>
        <w:pStyle w:val="ConsPlusTitle"/>
        <w:jc w:val="center"/>
      </w:pPr>
      <w:r>
        <w:t>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28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6" w:history="1">
        <w:r>
          <w:rPr>
            <w:color w:val="0000FF"/>
          </w:rPr>
          <w:t>Программу</w:t>
        </w:r>
      </w:hyperlink>
      <w:r>
        <w:t xml:space="preserve"> государственных гарантий бесплатного оказания гражданам медицинской помощи на 2021 год и на плановый период 2022 и 2023 годов, утвержденную постановлением Правительства Российской Федерации от 28 декабря 2020 г. N 2299 "О Программе государственных гарантий бесплатного оказания гражданам медицинской помощи на 2021 год и на плановый период 2022 и 2023 годов" (Собрание законодательства Российский</w:t>
      </w:r>
      <w:proofErr w:type="gramEnd"/>
      <w:r>
        <w:t xml:space="preserve"> </w:t>
      </w:r>
      <w:proofErr w:type="gramStart"/>
      <w:r>
        <w:t>Федерации, 2021, N 2, ст. 384; N 12, ст. 2000).</w:t>
      </w:r>
      <w:proofErr w:type="gramEnd"/>
    </w:p>
    <w:p w:rsidR="00C34916" w:rsidRDefault="00C3491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right"/>
      </w:pPr>
      <w:r>
        <w:t>Председатель Правительства</w:t>
      </w:r>
    </w:p>
    <w:p w:rsidR="00C34916" w:rsidRDefault="00C34916">
      <w:pPr>
        <w:pStyle w:val="ConsPlusNormal"/>
        <w:jc w:val="right"/>
      </w:pPr>
      <w:r>
        <w:t>Российской Федерации</w:t>
      </w:r>
    </w:p>
    <w:p w:rsidR="00C34916" w:rsidRDefault="00C34916">
      <w:pPr>
        <w:pStyle w:val="ConsPlusNormal"/>
        <w:jc w:val="right"/>
      </w:pPr>
      <w:r>
        <w:t>М.МИШУСТИН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right"/>
        <w:outlineLvl w:val="0"/>
      </w:pPr>
      <w:r>
        <w:t>Утверждены</w:t>
      </w:r>
    </w:p>
    <w:p w:rsidR="00C34916" w:rsidRDefault="00C34916">
      <w:pPr>
        <w:pStyle w:val="ConsPlusNormal"/>
        <w:jc w:val="right"/>
      </w:pPr>
      <w:r>
        <w:t>постановлением Правительства</w:t>
      </w:r>
    </w:p>
    <w:p w:rsidR="00C34916" w:rsidRDefault="00C34916">
      <w:pPr>
        <w:pStyle w:val="ConsPlusNormal"/>
        <w:jc w:val="right"/>
      </w:pPr>
      <w:r>
        <w:t>Российской Федерации</w:t>
      </w:r>
    </w:p>
    <w:p w:rsidR="00C34916" w:rsidRDefault="00C34916">
      <w:pPr>
        <w:pStyle w:val="ConsPlusNormal"/>
        <w:jc w:val="right"/>
      </w:pPr>
      <w:r>
        <w:t>от 18 июня 2021 г. N 927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Title"/>
        <w:jc w:val="center"/>
      </w:pPr>
      <w:bookmarkStart w:id="0" w:name="P28"/>
      <w:bookmarkEnd w:id="0"/>
      <w:r>
        <w:t>ИЗМЕНЕНИЯ,</w:t>
      </w:r>
    </w:p>
    <w:p w:rsidR="00C34916" w:rsidRDefault="00C34916">
      <w:pPr>
        <w:pStyle w:val="ConsPlusTitle"/>
        <w:jc w:val="center"/>
      </w:pPr>
      <w:proofErr w:type="gramStart"/>
      <w:r>
        <w:t>КОТОРЫЕ</w:t>
      </w:r>
      <w:proofErr w:type="gramEnd"/>
      <w:r>
        <w:t xml:space="preserve"> ВНОСЯТСЯ В ПРОГРАММУ ГОСУДАРСТВЕННЫХ ГАРАНТИЙ</w:t>
      </w:r>
    </w:p>
    <w:p w:rsidR="00C34916" w:rsidRDefault="00C34916">
      <w:pPr>
        <w:pStyle w:val="ConsPlusTitle"/>
        <w:jc w:val="center"/>
      </w:pPr>
      <w:r>
        <w:t>БЕСПЛАТНОГО ОКАЗАНИЯ ГРАЖДАНАМ МЕДИЦИНСКОЙ ПОМОЩИ</w:t>
      </w:r>
    </w:p>
    <w:p w:rsidR="00C34916" w:rsidRDefault="00C34916">
      <w:pPr>
        <w:pStyle w:val="ConsPlusTitle"/>
        <w:jc w:val="center"/>
      </w:pPr>
      <w:r>
        <w:t>НА 2021 ГОД И НА ПЛАНОВЫЙ 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разделе IV</w:t>
        </w:r>
      </w:hyperlink>
      <w:r>
        <w:t>: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 xml:space="preserve">а) после абзаца семнадцатого </w:t>
      </w:r>
      <w:hyperlink r:id="rId8" w:history="1">
        <w:r>
          <w:rPr>
            <w:color w:val="0000FF"/>
          </w:rPr>
          <w:t>дополнить</w:t>
        </w:r>
      </w:hyperlink>
      <w:r>
        <w:t xml:space="preserve"> абзацами следующего содержания: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"С 1 июля 2021 г. в дополнение к профилактическим медицинским осмотрам и диспансеризации граждане, переболевшие новой коронавирусной инфекцией (COVID-19), вправе пройти углубленную диспансеризацию, включающую исследования и иные медицинские вмешательства по перечню, который приведен в приложении N 4 (далее - углубленная диспансеризация).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Углубленная диспансеризация также может быть проведена по инициативе гражданина, в отношении которого отсутствуют сведения о перенесенном заболевании новой коронавирусной инфекцией (COVID-19).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lastRenderedPageBreak/>
        <w:t>Перечень медицинских организаций, осуществляющих углубленную диспансеризацию, и порядок их работы размещаются: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в отношении медицинских организаций, подведомственных органам исполнительной власти субъекта Российской Федерации, - органом исполнительной власти субъекта Российской Федерации в сфере охраны здоровья на его официальном сайте в информационно-телекоммуникационной сети "Интернет", а также на едином портале государственных и муниципальных услуг (функций) (далее - единый портал);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в отношении федеральных медицинских организаций - федеральным органом исполнительной власти, осуществляющим функции и полномочия учредителя медицинской организации, на его официальном сайте в информационно-телекоммуникационной сети "Интернет", а также на едином портале.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Порядок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устанавливается Министерством здравоохранения Российской Федерации.</w:t>
      </w:r>
    </w:p>
    <w:p w:rsidR="00C34916" w:rsidRDefault="00C34916">
      <w:pPr>
        <w:pStyle w:val="ConsPlusNormal"/>
        <w:spacing w:before="220"/>
        <w:ind w:firstLine="540"/>
        <w:jc w:val="both"/>
      </w:pPr>
      <w:proofErr w:type="gramStart"/>
      <w:r>
        <w:t>Медицинские организации, в том числе подведомственные федеральным органам исполнительной власти и имеющие прикрепленный контингент, в соответствии с порядком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формируют перечень граждан, подлежащих углубленной диспансеризации, и направляют его в территориальный фонд обязательного медицинского страхования.</w:t>
      </w:r>
      <w:proofErr w:type="gramEnd"/>
      <w:r>
        <w:t xml:space="preserve"> Территориальные фонды обязательного медицинского страхования доводят указанные перечни до страховых медицинских организаций, в которых застрахованы граждане, подлежащие углубленной диспансеризации.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единого портала, сети радиотелефонной связи (смс-сообщения) и иных доступных сре</w:t>
      </w:r>
      <w:proofErr w:type="gramStart"/>
      <w:r>
        <w:t>дств св</w:t>
      </w:r>
      <w:proofErr w:type="gramEnd"/>
      <w:r>
        <w:t>язи.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Запись граждан на углубленную диспансеризацию осуществляется в установленном порядке, в том числе с использованием единого портала.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соответствии с пунктом 1 приложения N 4 к Программе в течение одного дня.</w:t>
      </w:r>
    </w:p>
    <w:p w:rsidR="00C34916" w:rsidRDefault="00C34916">
      <w:pPr>
        <w:pStyle w:val="ConsPlusNormal"/>
        <w:spacing w:before="220"/>
        <w:ind w:firstLine="540"/>
        <w:jc w:val="both"/>
      </w:pPr>
      <w:proofErr w:type="gramStart"/>
      <w:r>
        <w:t>По результатам углубленной диспансеризации в случае выявления у гражданина хронических неинфекционных заболеваний, в том числе связанных с перенесенной новой коронавирусной инфекцией (COVID-19), гражданин в установленном порядке ставится на диспансерное наблюдение, при наличии показаний ему оказывается соответствующее лечение и медицинская реабилитация в порядке, установленном Министерством здравоохранения Российской Федерации, предоставляются лекарственные препараты в соответствии с законодательством Российской Федерации.</w:t>
      </w:r>
      <w:proofErr w:type="gramEnd"/>
    </w:p>
    <w:p w:rsidR="00C34916" w:rsidRDefault="00C34916">
      <w:pPr>
        <w:pStyle w:val="ConsPlusNormal"/>
        <w:spacing w:before="220"/>
        <w:ind w:firstLine="540"/>
        <w:jc w:val="both"/>
      </w:pPr>
      <w:r>
        <w:t>Федеральный фонд обязательного медицинского страхования осуществляет взаимодействие с территориальными фондами обязательного медицинского страхования, в том числе по вопросам осуществления мониторинга прохождения углубленной диспансеризации и ее результатов</w:t>
      </w:r>
      <w:proofErr w:type="gramStart"/>
      <w:r>
        <w:t>.";</w:t>
      </w:r>
      <w:proofErr w:type="gramEnd"/>
    </w:p>
    <w:p w:rsidR="00C34916" w:rsidRDefault="00C34916">
      <w:pPr>
        <w:pStyle w:val="ConsPlusNormal"/>
        <w:spacing w:before="220"/>
        <w:ind w:firstLine="540"/>
        <w:jc w:val="both"/>
      </w:pPr>
      <w:r>
        <w:t xml:space="preserve">б) </w:t>
      </w:r>
      <w:hyperlink r:id="rId9" w:history="1">
        <w:r>
          <w:rPr>
            <w:color w:val="0000FF"/>
          </w:rPr>
          <w:t>абзац восемнадцатый</w:t>
        </w:r>
      </w:hyperlink>
      <w:r>
        <w:t xml:space="preserve"> после слова "диспансеризации" дополнить словами ", в том числе углубленной</w:t>
      </w:r>
      <w:proofErr w:type="gramStart"/>
      <w:r>
        <w:t>,"</w:t>
      </w:r>
      <w:proofErr w:type="gramEnd"/>
      <w:r>
        <w:t>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 xml:space="preserve">в) </w:t>
      </w:r>
      <w:hyperlink r:id="rId10" w:history="1">
        <w:r>
          <w:rPr>
            <w:color w:val="0000FF"/>
          </w:rPr>
          <w:t>абзац девятнадцатый</w:t>
        </w:r>
      </w:hyperlink>
      <w:r>
        <w:t xml:space="preserve"> после слова "диспансеризации</w:t>
      </w:r>
      <w:proofErr w:type="gramStart"/>
      <w:r>
        <w:t>,"</w:t>
      </w:r>
      <w:proofErr w:type="gramEnd"/>
      <w:r>
        <w:t xml:space="preserve"> дополнить словами "включая </w:t>
      </w:r>
      <w:r>
        <w:lastRenderedPageBreak/>
        <w:t>углубленную диспансеризацию,".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 xml:space="preserve">2. </w:t>
      </w:r>
      <w:hyperlink r:id="rId11" w:history="1">
        <w:r>
          <w:rPr>
            <w:color w:val="0000FF"/>
          </w:rPr>
          <w:t>Раздел V</w:t>
        </w:r>
      </w:hyperlink>
      <w:r>
        <w:t xml:space="preserve"> после абзаца шестого дополнить абзацем следующего содержания: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"углубленной диспансеризации, в том числе в 2021 году за счет иных межбюджетных трансфертов бюджетам субъектов Российской Федерации на финансовое обеспечение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оплату углубленной диспансеризации;".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 xml:space="preserve">3. </w:t>
      </w:r>
      <w:hyperlink r:id="rId12" w:history="1">
        <w:r>
          <w:rPr>
            <w:color w:val="0000FF"/>
          </w:rPr>
          <w:t>Дополнить</w:t>
        </w:r>
      </w:hyperlink>
      <w:r>
        <w:t xml:space="preserve"> приложением N 4 следующего содержания: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right"/>
      </w:pPr>
      <w:r>
        <w:t>"Приложение N 4</w:t>
      </w:r>
    </w:p>
    <w:p w:rsidR="00C34916" w:rsidRDefault="00C34916">
      <w:pPr>
        <w:pStyle w:val="ConsPlusNormal"/>
        <w:jc w:val="right"/>
      </w:pPr>
      <w:r>
        <w:t>к Программе государственных гарантий</w:t>
      </w:r>
    </w:p>
    <w:p w:rsidR="00C34916" w:rsidRDefault="00C34916">
      <w:pPr>
        <w:pStyle w:val="ConsPlusNormal"/>
        <w:jc w:val="right"/>
      </w:pPr>
      <w:r>
        <w:t>бесплатного оказания гражданам</w:t>
      </w:r>
    </w:p>
    <w:p w:rsidR="00C34916" w:rsidRDefault="00C34916">
      <w:pPr>
        <w:pStyle w:val="ConsPlusNormal"/>
        <w:jc w:val="right"/>
      </w:pPr>
      <w:r>
        <w:t>медицинской помощи на 2021 год</w:t>
      </w:r>
    </w:p>
    <w:p w:rsidR="00C34916" w:rsidRDefault="00C34916">
      <w:pPr>
        <w:pStyle w:val="ConsPlusNormal"/>
        <w:jc w:val="right"/>
      </w:pPr>
      <w:r>
        <w:t>и на плановый период 2022 и 2023 годов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center"/>
      </w:pPr>
      <w:r>
        <w:t>ПЕРЕЧЕНЬ</w:t>
      </w:r>
    </w:p>
    <w:p w:rsidR="00C34916" w:rsidRDefault="00C34916">
      <w:pPr>
        <w:pStyle w:val="ConsPlusNormal"/>
        <w:jc w:val="center"/>
      </w:pPr>
      <w:r>
        <w:t>ИССЛЕДОВАНИЙ И ИНЫХ МЕДИЦИНСКИХ ВМЕШАТЕЛЬСТВ, ПРОВОДИМЫХ</w:t>
      </w:r>
    </w:p>
    <w:p w:rsidR="00C34916" w:rsidRDefault="00C34916">
      <w:pPr>
        <w:pStyle w:val="ConsPlusNormal"/>
        <w:jc w:val="center"/>
      </w:pPr>
      <w:r>
        <w:t>В РАМКАХ УГЛУБЛЕННОЙ ДИСПАНСЕРИЗАЦИИ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ind w:firstLine="540"/>
        <w:jc w:val="both"/>
      </w:pPr>
      <w:r>
        <w:t>1. Первый этап углубленной диспансеризации проводится в целях выявления у граждан, перенесших новую коронавирусную инфекцию COVID-19,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а) измерение насыщения крови кислородом (сатурация) в покое;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б) тест с 6-минутной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в) проведение спирометрии или спирографии;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г) общий (клинический) анализ крови развернутый;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д)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е) определение концентрации Д-димера в крови у граждан, перенесших среднюю степень тяжести и выше новой коронавирусной инфекции (COVID-19);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ж) проведение рентгенографии органов грудной клетки (если не выполнялась ранее в течение года);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з) прием (осмотр) врачом-терапевтом (участковым терапевтом, врачом общей практики).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2. Второй этап диспансеризации проводится в целях дополнительного обследования и уточнения диагноза заболевания (состояния) и включает в себя: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 xml:space="preserve">а) проведение эхокардиографии (в случае показателя сатурации в покое 94 процента и ниже, </w:t>
      </w:r>
      <w:r>
        <w:lastRenderedPageBreak/>
        <w:t>а также по результатам проведения теста с 6-минутной ходьбой);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C34916" w:rsidRDefault="00C34916">
      <w:pPr>
        <w:pStyle w:val="ConsPlusNormal"/>
        <w:spacing w:before="220"/>
        <w:ind w:firstLine="540"/>
        <w:jc w:val="both"/>
      </w:pPr>
      <w:r>
        <w:t>в) дуплексное сканирование вен нижних конечностей (при наличии показаний по результатам определения концентрации Д-димера в крови)</w:t>
      </w:r>
      <w:proofErr w:type="gramStart"/>
      <w:r>
        <w:t>."</w:t>
      </w:r>
      <w:proofErr w:type="gramEnd"/>
      <w:r>
        <w:t>.</w:t>
      </w: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jc w:val="both"/>
      </w:pPr>
    </w:p>
    <w:p w:rsidR="00C34916" w:rsidRDefault="00C349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7D31" w:rsidRDefault="00617D31">
      <w:bookmarkStart w:id="1" w:name="_GoBack"/>
      <w:bookmarkEnd w:id="1"/>
    </w:p>
    <w:sectPr w:rsidR="00617D31" w:rsidSect="0052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916"/>
    <w:rsid w:val="00617D31"/>
    <w:rsid w:val="00C3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4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4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4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4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E27DF5C412A728044FADBE4B9B56E38F37D03AB7CAD23D14F5F7AE9FA25B4FA5E41BD5E71E0238F4118C5E5FDA1C20BF40C475694AC2C6pFw0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E27DF5C412A728044FADBE4B9B56E38F37D03AB7CAD23D14F5F7AE9FA25B4FA5E41BD5E71E023BFD118C5E5FDA1C20BF40C475694AC2C6pFw0J" TargetMode="External"/><Relationship Id="rId12" Type="http://schemas.openxmlformats.org/officeDocument/2006/relationships/hyperlink" Target="consultantplus://offline/ref=81E27DF5C412A728044FADBE4B9B56E38F37D03AB7CAD23D14F5F7AE9FA25B4FA5E41BD5E71E0338FA118C5E5FDA1C20BF40C475694AC2C6pFw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E27DF5C412A728044FADBE4B9B56E38F37D03AB7CAD23D14F5F7AE9FA25B4FA5E41BD5E71E0338FA118C5E5FDA1C20BF40C475694AC2C6pFw0J" TargetMode="External"/><Relationship Id="rId11" Type="http://schemas.openxmlformats.org/officeDocument/2006/relationships/hyperlink" Target="consultantplus://offline/ref=81E27DF5C412A728044FADBE4B9B56E38F37D03AB7CAD23D14F5F7AE9FA25B4FA5E41BD5E71E023CFB118C5E5FDA1C20BF40C475694AC2C6pFw0J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81E27DF5C412A728044FADBE4B9B56E38F37D03AB7CAD23D14F5F7AE9FA25B4FA5E41BD5E71E0239FC118C5E5FDA1C20BF40C475694AC2C6pFw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E27DF5C412A728044FADBE4B9B56E38F37D03AB7CAD23D14F5F7AE9FA25B4FA5E41BD5E71E0238F5118C5E5FDA1C20BF40C475694AC2C6pFw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</cp:revision>
  <dcterms:created xsi:type="dcterms:W3CDTF">2021-06-28T09:48:00Z</dcterms:created>
  <dcterms:modified xsi:type="dcterms:W3CDTF">2021-06-28T09:49:00Z</dcterms:modified>
</cp:coreProperties>
</file>